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99D1B" w14:textId="77777777" w:rsidR="00C2705F" w:rsidRPr="00C2705F" w:rsidRDefault="00C2705F" w:rsidP="00C2705F">
      <w:pPr>
        <w:spacing w:after="150"/>
        <w:outlineLvl w:val="0"/>
        <w:rPr>
          <w:rFonts w:ascii="Times New Roman" w:eastAsia="Times New Roman" w:hAnsi="Times New Roman" w:cs="Times New Roman"/>
          <w:b/>
          <w:bCs/>
          <w:kern w:val="36"/>
          <w:sz w:val="48"/>
          <w:szCs w:val="48"/>
        </w:rPr>
      </w:pPr>
      <w:r w:rsidRPr="00C2705F">
        <w:rPr>
          <w:rFonts w:ascii="Times New Roman" w:eastAsia="Times New Roman" w:hAnsi="Times New Roman" w:cs="Times New Roman"/>
          <w:b/>
          <w:bCs/>
          <w:kern w:val="36"/>
          <w:sz w:val="48"/>
          <w:szCs w:val="48"/>
        </w:rPr>
        <w:t>Service Level Agreement</w:t>
      </w:r>
    </w:p>
    <w:p w14:paraId="1D6CCDAE" w14:textId="77777777" w:rsidR="00C2705F" w:rsidRPr="00C2705F" w:rsidRDefault="00C2705F" w:rsidP="00C2705F">
      <w:pPr>
        <w:shd w:val="clear" w:color="auto" w:fill="F3F1F3"/>
        <w:spacing w:after="150"/>
        <w:outlineLvl w:val="2"/>
        <w:rPr>
          <w:rFonts w:ascii="Times New Roman" w:eastAsia="Times New Roman" w:hAnsi="Times New Roman" w:cs="Times New Roman"/>
          <w:b/>
          <w:bCs/>
          <w:color w:val="333F48"/>
          <w:sz w:val="27"/>
          <w:szCs w:val="27"/>
        </w:rPr>
      </w:pPr>
      <w:r w:rsidRPr="00C2705F">
        <w:rPr>
          <w:rFonts w:ascii="Times New Roman" w:eastAsia="Times New Roman" w:hAnsi="Times New Roman" w:cs="Times New Roman"/>
          <w:b/>
          <w:bCs/>
          <w:color w:val="333F48"/>
          <w:sz w:val="27"/>
          <w:szCs w:val="27"/>
        </w:rPr>
        <w:t>A. Service Levels</w:t>
      </w:r>
    </w:p>
    <w:p w14:paraId="0F255FC1" w14:textId="424BDE70" w:rsidR="0095432E" w:rsidRPr="00C2705F" w:rsidRDefault="00C2705F" w:rsidP="00B656AD">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A1 Net Health Therapy Availability</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Net Health Therapy for Skilled Nursing Facilities and Home Health (“Net Health Therapy”) will be available on a 7 (day) x 24 (hour) x 52 (week) basis as set forth in this paragraph, except for Scheduled Outages and maintenance periods.  Net Health Therapy is designed with redundancies for environmental support systems that provide for un-interruptible power, Internet connectivity, and cooling for all components within the Net Health data center. Net Health will continuously monitor capacity levels for power generation, cooling, disk space and un-interruptible power supply systems at Net Health data centers.  Net Health will, at its expense, upgrade or improve capacity levels within Net Health data centers as necessary.  Capacity upgrades will follow the established change management practices described in this Exhibit</w:t>
      </w:r>
      <w:r w:rsidR="0095432E" w:rsidRPr="00C2705F">
        <w:rPr>
          <w:rFonts w:ascii="Arial" w:eastAsia="Times New Roman" w:hAnsi="Arial" w:cs="Arial"/>
          <w:color w:val="333F48"/>
          <w:sz w:val="30"/>
          <w:szCs w:val="30"/>
        </w:rPr>
        <w:t>.  Net Health’s performance level for availability of the Net Health Services is set as 99.9% available. Availability will be calculated monthly by Net Health using total actual minutes available divided by total possible minutes available.  Availability calculations will exclude Scheduled Outages for maintenance and similar scheduled downtime.</w:t>
      </w:r>
    </w:p>
    <w:p w14:paraId="588AFEDB" w14:textId="7CBC0F4C" w:rsidR="004B7367"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A2 Standard Maintenance Windows for Scheduled Outages</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Net Health maintains the following standard maintenance windows for scheduled outages for Net Health Therapy.  During these maintenance times Net Health Therapy may be available to Customer, a subset of functionality may be available, or connectivity may not be possible at all.</w:t>
      </w:r>
    </w:p>
    <w:tbl>
      <w:tblPr>
        <w:tblW w:w="9352" w:type="dxa"/>
        <w:tblCellMar>
          <w:top w:w="15" w:type="dxa"/>
          <w:left w:w="15" w:type="dxa"/>
          <w:bottom w:w="15" w:type="dxa"/>
          <w:right w:w="15" w:type="dxa"/>
        </w:tblCellMar>
        <w:tblLook w:val="04A0" w:firstRow="1" w:lastRow="0" w:firstColumn="1" w:lastColumn="0" w:noHBand="0" w:noVBand="1"/>
      </w:tblPr>
      <w:tblGrid>
        <w:gridCol w:w="3052"/>
        <w:gridCol w:w="6300"/>
      </w:tblGrid>
      <w:tr w:rsidR="0095432E" w:rsidRPr="00C2705F" w14:paraId="73CE37BD"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367BBB3"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D98A3BC"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Time Window</w:t>
            </w:r>
          </w:p>
        </w:tc>
      </w:tr>
      <w:tr w:rsidR="0095432E" w:rsidRPr="00C2705F" w14:paraId="535FF66D"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93D42B3"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Every Monday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349C60"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3:00 AM – 6:00 AM EST</w:t>
            </w:r>
          </w:p>
        </w:tc>
      </w:tr>
      <w:tr w:rsidR="0095432E" w:rsidRPr="00C2705F" w14:paraId="233E1448"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37D8E7D"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Every Tuesday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2D0118D"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3:00 AM – 6:00 AM EST</w:t>
            </w:r>
          </w:p>
        </w:tc>
      </w:tr>
      <w:tr w:rsidR="0095432E" w:rsidRPr="00C2705F" w14:paraId="742DCE61"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F9CE1A1"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Every Wednesday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0889E4D"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2:00 AM – 7:00 AM EST</w:t>
            </w:r>
          </w:p>
        </w:tc>
      </w:tr>
      <w:tr w:rsidR="0095432E" w:rsidRPr="00C2705F" w14:paraId="405EA8E7"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C535A59"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lastRenderedPageBreak/>
              <w:t>Every Thursday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BDCC97"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2:00 AM – 7:00 AM EST</w:t>
            </w:r>
          </w:p>
        </w:tc>
      </w:tr>
      <w:tr w:rsidR="0095432E" w:rsidRPr="00C2705F" w14:paraId="2BE75E5A"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A827CEA"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Every Friday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FECC10"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3:00 AM – 6:00 AM EST</w:t>
            </w:r>
          </w:p>
        </w:tc>
      </w:tr>
      <w:tr w:rsidR="0095432E" w:rsidRPr="00C2705F" w14:paraId="46ACC529"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61B62AF"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Every Saturday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3A5B20F"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2:00 AM – 8:00 AM EST</w:t>
            </w:r>
          </w:p>
        </w:tc>
      </w:tr>
      <w:tr w:rsidR="0095432E" w:rsidRPr="00C2705F" w14:paraId="7090B143" w14:textId="77777777" w:rsidTr="0095432E">
        <w:tc>
          <w:tcPr>
            <w:tcW w:w="305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D149C52"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Every Sunday</w:t>
            </w:r>
          </w:p>
        </w:tc>
        <w:tc>
          <w:tcPr>
            <w:tcW w:w="630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BDDB3E"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2:00 AM – 8:00 AM EST</w:t>
            </w:r>
          </w:p>
        </w:tc>
      </w:tr>
    </w:tbl>
    <w:p w14:paraId="19784388" w14:textId="77777777" w:rsidR="0095432E" w:rsidRDefault="0095432E" w:rsidP="00C2705F">
      <w:pPr>
        <w:shd w:val="clear" w:color="auto" w:fill="F3F1F3"/>
        <w:spacing w:after="420"/>
        <w:rPr>
          <w:rFonts w:ascii="Arial" w:eastAsia="Times New Roman" w:hAnsi="Arial" w:cs="Arial"/>
          <w:color w:val="333F48"/>
          <w:sz w:val="30"/>
          <w:szCs w:val="30"/>
        </w:rPr>
      </w:pPr>
    </w:p>
    <w:p w14:paraId="79ED4C13" w14:textId="2D405E8E"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color w:val="333F48"/>
          <w:sz w:val="30"/>
          <w:szCs w:val="30"/>
        </w:rPr>
        <w:t>Net Health may, as needed on occasion, modify or extend these maintenance windows for Scheduled Outages.  If necessary to do so, Net Health will post on its website as soon as reasonably practicable, changes to scheduled outages outside of these maintenance windows.</w:t>
      </w:r>
    </w:p>
    <w:p w14:paraId="1F8C751B" w14:textId="039AD11A"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A3 Outages Outside of the Standard Maintenance Windows</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Net Health will provide Customer at least forty-eight (48) hours prior written notice of any changes made by Net Health that affect Net Health Therapy resulting in an outage, unless Net Health determines that a shorter notification period is required.  Customer must provide Net Health with a current point of contact and contact method for providing notice required by this provision. Net Health will strive to minimize outages that may be caused by a change; however, if an outage is required, Net Health will use reasonable efforts to minimize the impact of the change and schedule the outage based upon Customer’s and Net Health’s requirements.  If an outage is required, such outage will be considered a Scheduled Outage.  Net Health will attempt to minimize changes to ensure that Net Health Therapy is not affected beyond the levels set forth in this Exhibit.  Net Health reserves the right, however, to proceed with any change if it is determined by Net Health that the change will not cause harm to Customer’s specific application environment and/or is otherwise necessary.</w:t>
      </w:r>
    </w:p>
    <w:p w14:paraId="6A755E8E" w14:textId="159E5C30"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A4 Maximum Restore Age</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 xml:space="preserve">If any catastrophic circumstances necessitate the restoration of database data from backup media, Net Health will ensure that the </w:t>
      </w:r>
      <w:r w:rsidRPr="00C2705F">
        <w:rPr>
          <w:rFonts w:ascii="Arial" w:eastAsia="Times New Roman" w:hAnsi="Arial" w:cs="Arial"/>
          <w:color w:val="333F48"/>
          <w:sz w:val="30"/>
          <w:szCs w:val="30"/>
        </w:rPr>
        <w:lastRenderedPageBreak/>
        <w:t>maximum age of the data that is restored will not exceed forty-eight (48) hours old.</w:t>
      </w:r>
    </w:p>
    <w:p w14:paraId="33B94DF2" w14:textId="55F724A1"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A5 Software Releases</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Software releases occur daily between 8:00pm – 8:00am EST, unless otherwise requested by Customer; however, this does not mean that there are releases every day. Outages during releases are kept to a minimum.</w:t>
      </w:r>
    </w:p>
    <w:p w14:paraId="66F00704" w14:textId="0D78C101"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A6 Primary Help Desk Coverage</w:t>
      </w:r>
      <w:r w:rsidRPr="00C2705F">
        <w:rPr>
          <w:rFonts w:ascii="Arial" w:eastAsia="Times New Roman" w:hAnsi="Arial" w:cs="Arial"/>
          <w:color w:val="333F48"/>
          <w:sz w:val="30"/>
          <w:szCs w:val="30"/>
        </w:rPr>
        <w:br/>
        <w:t xml:space="preserve">Telephone and </w:t>
      </w:r>
      <w:proofErr w:type="gramStart"/>
      <w:r w:rsidRPr="00C2705F">
        <w:rPr>
          <w:rFonts w:ascii="Arial" w:eastAsia="Times New Roman" w:hAnsi="Arial" w:cs="Arial"/>
          <w:color w:val="333F48"/>
          <w:sz w:val="30"/>
          <w:szCs w:val="30"/>
        </w:rPr>
        <w:t>email based</w:t>
      </w:r>
      <w:proofErr w:type="gramEnd"/>
      <w:r w:rsidRPr="00C2705F">
        <w:rPr>
          <w:rFonts w:ascii="Arial" w:eastAsia="Times New Roman" w:hAnsi="Arial" w:cs="Arial"/>
          <w:color w:val="333F48"/>
          <w:sz w:val="30"/>
          <w:szCs w:val="30"/>
        </w:rPr>
        <w:t xml:space="preserve"> Helpdesk support coverage will be available to Customer Monday through Friday from 8AM – 9PM EST excluding the following holidays: New Year’s Day, Memorial Day, Independence Day, Labor Day, Thanksgiving Day, and Christmas Day.</w:t>
      </w:r>
    </w:p>
    <w:p w14:paraId="214A16F2" w14:textId="77777777" w:rsidR="00C2705F" w:rsidRPr="00C2705F" w:rsidRDefault="00C2705F" w:rsidP="00C2705F">
      <w:pPr>
        <w:shd w:val="clear" w:color="auto" w:fill="F3F1F3"/>
        <w:spacing w:after="150"/>
        <w:outlineLvl w:val="2"/>
        <w:rPr>
          <w:rFonts w:ascii="Times New Roman" w:eastAsia="Times New Roman" w:hAnsi="Times New Roman" w:cs="Times New Roman"/>
          <w:b/>
          <w:bCs/>
          <w:color w:val="333F48"/>
          <w:sz w:val="27"/>
          <w:szCs w:val="27"/>
        </w:rPr>
      </w:pPr>
      <w:r w:rsidRPr="00C2705F">
        <w:rPr>
          <w:rFonts w:ascii="Times New Roman" w:eastAsia="Times New Roman" w:hAnsi="Times New Roman" w:cs="Times New Roman"/>
          <w:b/>
          <w:bCs/>
          <w:color w:val="333F48"/>
          <w:sz w:val="27"/>
          <w:szCs w:val="27"/>
        </w:rPr>
        <w:t>B. Supplemental Service Level Information for Business Intelligence (BI) and Data Warehouse</w:t>
      </w:r>
    </w:p>
    <w:p w14:paraId="325F0A5F" w14:textId="107C9D21"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B1 Scope</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This section provides supplemental information regarding availability of customer data and warehouse data through Net Health Therapy, and transmission of data warehouse backups to customers. It does not cover extract, transform, load (“ETL”) software issues, transmission of data other than data warehouses nor infrastructure outside of the control of Net Health.</w:t>
      </w:r>
    </w:p>
    <w:p w14:paraId="031DAACB" w14:textId="48E4E2E4"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B2 Extract, Transform and Load (“ETL”)</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Customer data warehouses will be incrementally loaded daily. The daily ETL processes are estimated to start as early as 12:00am EST and finish by 08:00am EST. The initial ETL of historical data, and any needed reloading of historical data, will cause the data warehouse to be unavailable for an extended amount of time. Reloading of some historical data is sometimes a byproduct of Net Health Therapy updates.</w:t>
      </w:r>
    </w:p>
    <w:p w14:paraId="242DDDC7" w14:textId="01824729"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lastRenderedPageBreak/>
        <w:t>B3 File Transfer Time</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Customers who receive copies of their data warehouses should expect additional time beyond the ETL processes for preparing and transmitting their data warehouse backups. The amount of additional time will vary by customer but can be up to three (3) hours.</w:t>
      </w:r>
    </w:p>
    <w:p w14:paraId="0EA1DF55" w14:textId="77777777"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B4 Net Health Therapy Access</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Net Health Therapy, which relies on the data warehouses, will be available daily from 08:00am to 12:00am EST, except during deployment windows (see the Maintenance Window Schedule paragraph).</w:t>
      </w:r>
    </w:p>
    <w:p w14:paraId="730187A8" w14:textId="5AE8ED61"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B5 Outages</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Outages caused by Infrastructure within the control of Net Health will be corrected within 48 hours. Outages caused by infrastructure outside of the control of Net Health are not covered.</w:t>
      </w:r>
    </w:p>
    <w:p w14:paraId="1CBE38B0" w14:textId="77777777" w:rsidR="00C2705F" w:rsidRPr="00C2705F" w:rsidRDefault="00C2705F" w:rsidP="00C2705F">
      <w:pPr>
        <w:shd w:val="clear" w:color="auto" w:fill="F3F1F3"/>
        <w:spacing w:after="150"/>
        <w:outlineLvl w:val="2"/>
        <w:rPr>
          <w:rFonts w:ascii="Times New Roman" w:eastAsia="Times New Roman" w:hAnsi="Times New Roman" w:cs="Times New Roman"/>
          <w:b/>
          <w:bCs/>
          <w:color w:val="333F48"/>
          <w:sz w:val="27"/>
          <w:szCs w:val="27"/>
        </w:rPr>
      </w:pPr>
      <w:r w:rsidRPr="00C2705F">
        <w:rPr>
          <w:rFonts w:ascii="Times New Roman" w:eastAsia="Times New Roman" w:hAnsi="Times New Roman" w:cs="Times New Roman"/>
          <w:b/>
          <w:bCs/>
          <w:color w:val="333F48"/>
          <w:sz w:val="27"/>
          <w:szCs w:val="27"/>
        </w:rPr>
        <w:t>C. Remedy</w:t>
      </w:r>
    </w:p>
    <w:p w14:paraId="489166C4" w14:textId="77777777"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C1 Remedies</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If because of Net Health’s actions or inactions the service levels set forth herein fail to meet the specified performance levels, as the sole and exclusive remedy is that Customer will receive a service credit based upon the Monthly Fee for the affected Net Health Therapy for the affected month. The following service credits apply:</w:t>
      </w:r>
    </w:p>
    <w:tbl>
      <w:tblPr>
        <w:tblW w:w="9352" w:type="dxa"/>
        <w:tblCellMar>
          <w:top w:w="15" w:type="dxa"/>
          <w:left w:w="15" w:type="dxa"/>
          <w:bottom w:w="15" w:type="dxa"/>
          <w:right w:w="15" w:type="dxa"/>
        </w:tblCellMar>
        <w:tblLook w:val="04A0" w:firstRow="1" w:lastRow="0" w:firstColumn="1" w:lastColumn="0" w:noHBand="0" w:noVBand="1"/>
      </w:tblPr>
      <w:tblGrid>
        <w:gridCol w:w="3772"/>
        <w:gridCol w:w="5580"/>
      </w:tblGrid>
      <w:tr w:rsidR="0095432E" w:rsidRPr="00C2705F" w14:paraId="10D1B81A"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D205B34"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Net Health Therapy Availability</w:t>
            </w: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D577FE1"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b/>
                <w:bCs/>
              </w:rPr>
              <w:t>Service Credit (% of Monthly Fee)</w:t>
            </w:r>
          </w:p>
        </w:tc>
      </w:tr>
      <w:tr w:rsidR="0095432E" w:rsidRPr="00C2705F" w14:paraId="60581C05"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8907D5C" w14:textId="1816D9EF"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99.5% or greater</w:t>
            </w: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A2609F0" w14:textId="356F3DBC"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0%</w:t>
            </w:r>
          </w:p>
        </w:tc>
      </w:tr>
      <w:tr w:rsidR="0095432E" w:rsidRPr="00C2705F" w14:paraId="0CB931F6"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F37D1DF"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99.0% but &lt;99.5%</w:t>
            </w: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B7B1AA0" w14:textId="09FD8FE5"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5%</w:t>
            </w:r>
          </w:p>
        </w:tc>
      </w:tr>
      <w:tr w:rsidR="0095432E" w:rsidRPr="00C2705F" w14:paraId="2271EB4A"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7BE68EF" w14:textId="77777777"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&lt;99.0</w:t>
            </w: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CC6601" w14:textId="628820BD"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10%</w:t>
            </w:r>
          </w:p>
        </w:tc>
      </w:tr>
      <w:tr w:rsidR="0095432E" w:rsidRPr="00C2705F" w14:paraId="41722420"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75C2ED5" w14:textId="2D36F328" w:rsidR="00C2705F" w:rsidRPr="0095432E" w:rsidRDefault="00C2705F" w:rsidP="00C2705F">
            <w:pPr>
              <w:rPr>
                <w:rFonts w:ascii="Times New Roman" w:eastAsia="Times New Roman" w:hAnsi="Times New Roman" w:cs="Times New Roman"/>
              </w:rPr>
            </w:pP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7D56A6" w14:textId="29D362B9" w:rsidR="00C2705F" w:rsidRPr="00C2705F" w:rsidRDefault="00C2705F" w:rsidP="00C2705F">
            <w:pPr>
              <w:rPr>
                <w:rFonts w:ascii="Times New Roman" w:eastAsia="Times New Roman" w:hAnsi="Times New Roman" w:cs="Times New Roman"/>
                <w:sz w:val="20"/>
                <w:szCs w:val="20"/>
              </w:rPr>
            </w:pPr>
          </w:p>
        </w:tc>
      </w:tr>
      <w:tr w:rsidR="0095432E" w:rsidRPr="00C2705F" w14:paraId="564BB721"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52E0C959" w14:textId="321388A8" w:rsidR="00C2705F" w:rsidRPr="00565C11" w:rsidRDefault="00C2705F" w:rsidP="00C2705F">
            <w:pPr>
              <w:rPr>
                <w:rFonts w:ascii="Times New Roman" w:eastAsia="Times New Roman" w:hAnsi="Times New Roman" w:cs="Times New Roman"/>
              </w:rPr>
            </w:pPr>
            <w:r w:rsidRPr="0095432E">
              <w:rPr>
                <w:rFonts w:ascii="Times New Roman" w:eastAsia="Times New Roman" w:hAnsi="Times New Roman" w:cs="Times New Roman"/>
                <w:b/>
                <w:bCs/>
              </w:rPr>
              <w:t>Maximum Restore Age</w:t>
            </w: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1499407D" w14:textId="49DD2A24" w:rsidR="00C2705F" w:rsidRPr="00565C11" w:rsidRDefault="00C2705F" w:rsidP="00C2705F">
            <w:pPr>
              <w:rPr>
                <w:rFonts w:ascii="Times New Roman" w:eastAsia="Times New Roman" w:hAnsi="Times New Roman" w:cs="Times New Roman"/>
              </w:rPr>
            </w:pPr>
            <w:r w:rsidRPr="0095432E">
              <w:rPr>
                <w:rFonts w:ascii="Times New Roman" w:eastAsia="Times New Roman" w:hAnsi="Times New Roman" w:cs="Times New Roman"/>
                <w:b/>
                <w:bCs/>
              </w:rPr>
              <w:t>Service Credit (% of Monthly Fee)</w:t>
            </w:r>
          </w:p>
        </w:tc>
      </w:tr>
      <w:tr w:rsidR="0095432E" w:rsidRPr="00C2705F" w14:paraId="5A2C7456"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1BD3DE9" w14:textId="234E1CFB"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&lt;30 hours old</w:t>
            </w: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3FCF414" w14:textId="0523E229"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0%</w:t>
            </w:r>
          </w:p>
        </w:tc>
      </w:tr>
      <w:tr w:rsidR="0095432E" w:rsidRPr="00C2705F" w14:paraId="3A291D68" w14:textId="77777777" w:rsidTr="0095432E">
        <w:tc>
          <w:tcPr>
            <w:tcW w:w="3772"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77F59C" w14:textId="62BAA818"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lastRenderedPageBreak/>
              <w:t>30 or greater hours old</w:t>
            </w:r>
          </w:p>
        </w:tc>
        <w:tc>
          <w:tcPr>
            <w:tcW w:w="558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31650DD" w14:textId="4A4F4A2A" w:rsidR="00C2705F" w:rsidRPr="00C2705F" w:rsidRDefault="00C2705F" w:rsidP="00C2705F">
            <w:pPr>
              <w:rPr>
                <w:rFonts w:ascii="Times New Roman" w:eastAsia="Times New Roman" w:hAnsi="Times New Roman" w:cs="Times New Roman"/>
              </w:rPr>
            </w:pPr>
            <w:r w:rsidRPr="00C2705F">
              <w:rPr>
                <w:rFonts w:ascii="Times New Roman" w:eastAsia="Times New Roman" w:hAnsi="Times New Roman" w:cs="Times New Roman"/>
              </w:rPr>
              <w:t>10%</w:t>
            </w:r>
          </w:p>
        </w:tc>
      </w:tr>
    </w:tbl>
    <w:p w14:paraId="330DA359" w14:textId="77777777" w:rsidR="0095432E" w:rsidRDefault="0095432E" w:rsidP="00C2705F">
      <w:pPr>
        <w:shd w:val="clear" w:color="auto" w:fill="F3F1F3"/>
        <w:spacing w:after="420"/>
        <w:rPr>
          <w:rFonts w:ascii="Arial" w:eastAsia="Times New Roman" w:hAnsi="Arial" w:cs="Arial"/>
          <w:color w:val="333F48"/>
          <w:sz w:val="30"/>
          <w:szCs w:val="30"/>
        </w:rPr>
      </w:pPr>
    </w:p>
    <w:p w14:paraId="5659E0A4" w14:textId="14FC6DD1" w:rsid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color w:val="333F48"/>
          <w:sz w:val="30"/>
          <w:szCs w:val="30"/>
        </w:rPr>
        <w:t>The service credit is not cumulative, is deemed to be liquidated damages, and in no event will the total service credit exceed 10% of the Monthly Fee for the affected month.</w:t>
      </w:r>
    </w:p>
    <w:p w14:paraId="510BE6D1" w14:textId="77777777"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i/>
          <w:iCs/>
          <w:color w:val="333F48"/>
          <w:sz w:val="30"/>
          <w:szCs w:val="30"/>
        </w:rPr>
        <w:t>C2 Exceptions</w:t>
      </w:r>
      <w:r w:rsidRPr="00C2705F">
        <w:rPr>
          <w:rFonts w:ascii="Arial" w:eastAsia="Times New Roman" w:hAnsi="Arial" w:cs="Arial"/>
          <w:i/>
          <w:iCs/>
          <w:color w:val="333F48"/>
          <w:sz w:val="30"/>
          <w:szCs w:val="30"/>
        </w:rPr>
        <w:br/>
      </w:r>
      <w:r w:rsidRPr="00C2705F">
        <w:rPr>
          <w:rFonts w:ascii="Arial" w:eastAsia="Times New Roman" w:hAnsi="Arial" w:cs="Arial"/>
          <w:color w:val="333F48"/>
          <w:sz w:val="30"/>
          <w:szCs w:val="30"/>
        </w:rPr>
        <w:t>Net Health will have no liability for any failure to provide Net Health Therapy (a) during any Scheduled Outage, (b) resulting from a Force Majeure Event, or (c) caused, directly or indirectly, by the acts or omissions of Customer or its employees, agents, contractors or representatives or by Customer’s or its agents’, contractors’, or representatives’ equipment.</w:t>
      </w:r>
    </w:p>
    <w:p w14:paraId="50A2C7B3" w14:textId="77777777"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color w:val="333F48"/>
          <w:sz w:val="30"/>
          <w:szCs w:val="30"/>
        </w:rPr>
        <w:t xml:space="preserve">Without limiting the foregoing, Net Health is not responsible for acts or omissions of Customer or its employees, agents, contractors or representatives that result in failure of, or disruption to, Net Health Therapy.  Customer agrees that neither Customer nor its employees, agents, contractors or representatives will attempt in any way to circumvent or otherwise interfere with any security precautions or measures of Net Health relating to Net Health Therapy or any other Net Health equipment.  Any such attempts may, among other things, cause disruption to Net Health Therapy.  Any disruption to Net Health Therapy resulting from a violation of these provisions will not be an Unscheduled Outage and Customer will have no right to any service credit or other remedy with respect to such disruption.  Customer will be responsible </w:t>
      </w:r>
      <w:proofErr w:type="gramStart"/>
      <w:r w:rsidRPr="00C2705F">
        <w:rPr>
          <w:rFonts w:ascii="Arial" w:eastAsia="Times New Roman" w:hAnsi="Arial" w:cs="Arial"/>
          <w:color w:val="333F48"/>
          <w:sz w:val="30"/>
          <w:szCs w:val="30"/>
        </w:rPr>
        <w:t>for, and</w:t>
      </w:r>
      <w:proofErr w:type="gramEnd"/>
      <w:r w:rsidRPr="00C2705F">
        <w:rPr>
          <w:rFonts w:ascii="Arial" w:eastAsia="Times New Roman" w:hAnsi="Arial" w:cs="Arial"/>
          <w:color w:val="333F48"/>
          <w:sz w:val="30"/>
          <w:szCs w:val="30"/>
        </w:rPr>
        <w:t xml:space="preserve"> will indemnify Net Health for any damage or service interruptions caused by Customer or its employees, agents, contractors or representatives in violation of these provisions. Customer will also pay Net Health, at Net Health’s then current rates, for all remedial services resulting from Customer’s actions.</w:t>
      </w:r>
    </w:p>
    <w:p w14:paraId="0FD40DD3" w14:textId="77777777" w:rsidR="00C2705F" w:rsidRPr="00C2705F" w:rsidRDefault="00C2705F" w:rsidP="00C2705F">
      <w:pPr>
        <w:shd w:val="clear" w:color="auto" w:fill="F3F1F3"/>
        <w:spacing w:after="150"/>
        <w:outlineLvl w:val="2"/>
        <w:rPr>
          <w:rFonts w:ascii="Times New Roman" w:eastAsia="Times New Roman" w:hAnsi="Times New Roman" w:cs="Times New Roman"/>
          <w:b/>
          <w:bCs/>
          <w:color w:val="333F48"/>
          <w:sz w:val="27"/>
          <w:szCs w:val="27"/>
        </w:rPr>
      </w:pPr>
      <w:r w:rsidRPr="00C2705F">
        <w:rPr>
          <w:rFonts w:ascii="Times New Roman" w:eastAsia="Times New Roman" w:hAnsi="Times New Roman" w:cs="Times New Roman"/>
          <w:b/>
          <w:bCs/>
          <w:color w:val="333F48"/>
          <w:sz w:val="27"/>
          <w:szCs w:val="27"/>
        </w:rPr>
        <w:t>Changes to Service Levels</w:t>
      </w:r>
    </w:p>
    <w:p w14:paraId="55230B6D" w14:textId="49961B8F"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color w:val="333F48"/>
          <w:sz w:val="30"/>
          <w:szCs w:val="30"/>
        </w:rPr>
        <w:lastRenderedPageBreak/>
        <w:t>Net Health maintains the right to periodically modify the provisions of the Service level agreement.</w:t>
      </w:r>
    </w:p>
    <w:p w14:paraId="3C7A4225" w14:textId="77777777" w:rsidR="00C2705F" w:rsidRPr="00C2705F" w:rsidRDefault="00C2705F" w:rsidP="00C2705F">
      <w:pPr>
        <w:shd w:val="clear" w:color="auto" w:fill="F3F1F3"/>
        <w:spacing w:after="150"/>
        <w:outlineLvl w:val="2"/>
        <w:rPr>
          <w:rFonts w:ascii="Times New Roman" w:eastAsia="Times New Roman" w:hAnsi="Times New Roman" w:cs="Times New Roman"/>
          <w:b/>
          <w:bCs/>
          <w:color w:val="333F48"/>
          <w:sz w:val="27"/>
          <w:szCs w:val="27"/>
        </w:rPr>
      </w:pPr>
      <w:r w:rsidRPr="00C2705F">
        <w:rPr>
          <w:rFonts w:ascii="Times New Roman" w:eastAsia="Times New Roman" w:hAnsi="Times New Roman" w:cs="Times New Roman"/>
          <w:b/>
          <w:bCs/>
          <w:color w:val="333F48"/>
          <w:sz w:val="27"/>
          <w:szCs w:val="27"/>
        </w:rPr>
        <w:t>Service Level Agreement Claims.</w:t>
      </w:r>
    </w:p>
    <w:p w14:paraId="39484E59" w14:textId="77777777" w:rsidR="00C2705F" w:rsidRPr="00C2705F" w:rsidRDefault="00C2705F" w:rsidP="00C2705F">
      <w:pPr>
        <w:shd w:val="clear" w:color="auto" w:fill="F3F1F3"/>
        <w:spacing w:after="420"/>
        <w:rPr>
          <w:rFonts w:ascii="Arial" w:eastAsia="Times New Roman" w:hAnsi="Arial" w:cs="Arial"/>
          <w:color w:val="333F48"/>
          <w:sz w:val="30"/>
          <w:szCs w:val="30"/>
        </w:rPr>
      </w:pPr>
      <w:r w:rsidRPr="00C2705F">
        <w:rPr>
          <w:rFonts w:ascii="Arial" w:eastAsia="Times New Roman" w:hAnsi="Arial" w:cs="Arial"/>
          <w:color w:val="333F48"/>
          <w:sz w:val="30"/>
          <w:szCs w:val="30"/>
        </w:rPr>
        <w:t>All claims for service credits must be submitted to Net Health via email to  </w:t>
      </w:r>
      <w:hyperlink r:id="rId4" w:history="1">
        <w:r w:rsidRPr="00C2705F">
          <w:rPr>
            <w:rFonts w:ascii="Arial" w:eastAsia="Times New Roman" w:hAnsi="Arial" w:cs="Arial"/>
            <w:color w:val="F9423A"/>
            <w:sz w:val="30"/>
            <w:szCs w:val="30"/>
            <w:u w:val="single"/>
          </w:rPr>
          <w:t>snftherapy-support@nethealth.com</w:t>
        </w:r>
      </w:hyperlink>
      <w:r w:rsidRPr="00C2705F">
        <w:rPr>
          <w:rFonts w:ascii="Arial" w:eastAsia="Times New Roman" w:hAnsi="Arial" w:cs="Arial"/>
          <w:color w:val="333F48"/>
          <w:sz w:val="30"/>
          <w:szCs w:val="30"/>
        </w:rPr>
        <w:t> within thirty (30) days of the triggering event. A detailed request including the date and time of the outage, the support case number, if available, and any other relevant information is required for Net Health’s review of the claim.  All claims will be responded to in writing.</w:t>
      </w:r>
    </w:p>
    <w:p w14:paraId="25F27C0F" w14:textId="77777777" w:rsidR="00C2705F" w:rsidRPr="00C2705F" w:rsidRDefault="00C2705F" w:rsidP="00C2705F">
      <w:pPr>
        <w:shd w:val="clear" w:color="auto" w:fill="F3F1F3"/>
        <w:spacing w:after="150"/>
        <w:outlineLvl w:val="2"/>
        <w:rPr>
          <w:rFonts w:ascii="Times New Roman" w:eastAsia="Times New Roman" w:hAnsi="Times New Roman" w:cs="Times New Roman"/>
          <w:b/>
          <w:bCs/>
          <w:color w:val="333F48"/>
          <w:sz w:val="27"/>
          <w:szCs w:val="27"/>
        </w:rPr>
      </w:pPr>
      <w:r w:rsidRPr="00C2705F">
        <w:rPr>
          <w:rFonts w:ascii="Times New Roman" w:eastAsia="Times New Roman" w:hAnsi="Times New Roman" w:cs="Times New Roman"/>
          <w:b/>
          <w:bCs/>
          <w:color w:val="333F48"/>
          <w:sz w:val="27"/>
          <w:szCs w:val="27"/>
        </w:rPr>
        <w:t>Definitions.</w:t>
      </w:r>
    </w:p>
    <w:p w14:paraId="628E091D" w14:textId="77777777" w:rsidR="00C2705F" w:rsidRDefault="00C2705F" w:rsidP="00F142F6">
      <w:pPr>
        <w:shd w:val="clear" w:color="auto" w:fill="F3F1F3"/>
        <w:rPr>
          <w:rFonts w:ascii="Arial" w:eastAsia="Times New Roman" w:hAnsi="Arial" w:cs="Arial"/>
          <w:color w:val="333F48"/>
          <w:sz w:val="30"/>
          <w:szCs w:val="30"/>
        </w:rPr>
      </w:pPr>
      <w:r w:rsidRPr="00C2705F">
        <w:rPr>
          <w:rFonts w:ascii="Arial" w:eastAsia="Times New Roman" w:hAnsi="Arial" w:cs="Arial"/>
          <w:color w:val="333F48"/>
          <w:sz w:val="30"/>
          <w:szCs w:val="30"/>
        </w:rPr>
        <w:t>Net Health Therapy Availability:  The availability of the Net Health Therapy.</w:t>
      </w:r>
      <w:r w:rsidRPr="00C2705F">
        <w:rPr>
          <w:rFonts w:ascii="Arial" w:eastAsia="Times New Roman" w:hAnsi="Arial" w:cs="Arial"/>
          <w:color w:val="333F48"/>
          <w:sz w:val="30"/>
          <w:szCs w:val="30"/>
        </w:rPr>
        <w:br/>
        <w:t>Monthly Fee:  The monthly fee for a Service as set forth in the Agreement.</w:t>
      </w:r>
      <w:r w:rsidRPr="00C2705F">
        <w:rPr>
          <w:rFonts w:ascii="Arial" w:eastAsia="Times New Roman" w:hAnsi="Arial" w:cs="Arial"/>
          <w:color w:val="333F48"/>
          <w:sz w:val="30"/>
          <w:szCs w:val="30"/>
        </w:rPr>
        <w:br/>
        <w:t>Scheduled Outages: Periods of time during the Term that Net Health temporarily interrupts any Net Health Therapy for upgrades, maintenance, or for any other agreed upon reason or purpose, including an established framework for scheduling and managing outages.</w:t>
      </w:r>
      <w:r w:rsidRPr="00C2705F">
        <w:rPr>
          <w:rFonts w:ascii="Arial" w:eastAsia="Times New Roman" w:hAnsi="Arial" w:cs="Arial"/>
          <w:color w:val="333F48"/>
          <w:sz w:val="30"/>
          <w:szCs w:val="30"/>
        </w:rPr>
        <w:br/>
        <w:t>Unscheduled Outages:  Interruptions in Net Health Therapy arising from failures associated with Net Health Services provided by Net Health or a Force Majeure Event.  Such interruptions include only interruptions caused by matters under Net Health’s direct control and do not include Scheduled Outages.</w:t>
      </w:r>
    </w:p>
    <w:p w14:paraId="71FA0744" w14:textId="5BD1722B" w:rsidR="00F142F6" w:rsidRPr="00C2705F" w:rsidRDefault="00F142F6" w:rsidP="00F142F6">
      <w:pPr>
        <w:shd w:val="clear" w:color="auto" w:fill="F3F1F3"/>
        <w:rPr>
          <w:rFonts w:ascii="Arial" w:eastAsia="Times New Roman" w:hAnsi="Arial" w:cs="Arial"/>
          <w:color w:val="333F48"/>
          <w:sz w:val="30"/>
          <w:szCs w:val="30"/>
        </w:rPr>
      </w:pPr>
      <w:r>
        <w:rPr>
          <w:rFonts w:ascii="Arial" w:eastAsia="Times New Roman" w:hAnsi="Arial" w:cs="Arial"/>
          <w:color w:val="333F48"/>
          <w:sz w:val="30"/>
          <w:szCs w:val="30"/>
        </w:rPr>
        <w:t>Force Majeure Event: an event beyond the non-performing party’s reasonable control, including acts of God, war, terrorism, generalized or widespread strikes or labor disputes, civil disturbances or generalized or widespread interruptions in power, internet, connectivity, communications, transportation or the like.</w:t>
      </w:r>
    </w:p>
    <w:p w14:paraId="2C8056E8" w14:textId="77777777" w:rsidR="00EE3204" w:rsidRDefault="00EE3204"/>
    <w:sectPr w:rsidR="00EE32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05F"/>
    <w:rsid w:val="002254DE"/>
    <w:rsid w:val="002B7DD9"/>
    <w:rsid w:val="004B7367"/>
    <w:rsid w:val="0051775F"/>
    <w:rsid w:val="00552AAE"/>
    <w:rsid w:val="00565C11"/>
    <w:rsid w:val="008B223A"/>
    <w:rsid w:val="0095432E"/>
    <w:rsid w:val="00957E02"/>
    <w:rsid w:val="00A42894"/>
    <w:rsid w:val="00B06806"/>
    <w:rsid w:val="00B656AD"/>
    <w:rsid w:val="00C2705F"/>
    <w:rsid w:val="00D11C2C"/>
    <w:rsid w:val="00D15410"/>
    <w:rsid w:val="00EE3204"/>
    <w:rsid w:val="00F14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75CC93"/>
  <w15:chartTrackingRefBased/>
  <w15:docId w15:val="{EA7A7B1B-8E95-994D-BBB9-17D4350B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2705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2705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05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2705F"/>
    <w:rPr>
      <w:rFonts w:ascii="Times New Roman" w:eastAsia="Times New Roman" w:hAnsi="Times New Roman" w:cs="Times New Roman"/>
      <w:b/>
      <w:bCs/>
      <w:sz w:val="27"/>
      <w:szCs w:val="27"/>
    </w:rPr>
  </w:style>
  <w:style w:type="character" w:styleId="Strong">
    <w:name w:val="Strong"/>
    <w:basedOn w:val="DefaultParagraphFont"/>
    <w:uiPriority w:val="22"/>
    <w:qFormat/>
    <w:rsid w:val="00C2705F"/>
    <w:rPr>
      <w:b/>
      <w:bCs/>
    </w:rPr>
  </w:style>
  <w:style w:type="paragraph" w:styleId="NormalWeb">
    <w:name w:val="Normal (Web)"/>
    <w:basedOn w:val="Normal"/>
    <w:uiPriority w:val="99"/>
    <w:semiHidden/>
    <w:unhideWhenUsed/>
    <w:rsid w:val="00C2705F"/>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C2705F"/>
    <w:rPr>
      <w:i/>
      <w:iCs/>
    </w:rPr>
  </w:style>
  <w:style w:type="character" w:styleId="Hyperlink">
    <w:name w:val="Hyperlink"/>
    <w:basedOn w:val="DefaultParagraphFont"/>
    <w:uiPriority w:val="99"/>
    <w:semiHidden/>
    <w:unhideWhenUsed/>
    <w:rsid w:val="00C2705F"/>
    <w:rPr>
      <w:color w:val="0000FF"/>
      <w:u w:val="single"/>
    </w:rPr>
  </w:style>
  <w:style w:type="paragraph" w:styleId="Revision">
    <w:name w:val="Revision"/>
    <w:hidden/>
    <w:uiPriority w:val="99"/>
    <w:semiHidden/>
    <w:rsid w:val="00B06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626612">
      <w:bodyDiv w:val="1"/>
      <w:marLeft w:val="0"/>
      <w:marRight w:val="0"/>
      <w:marTop w:val="0"/>
      <w:marBottom w:val="0"/>
      <w:divBdr>
        <w:top w:val="none" w:sz="0" w:space="0" w:color="auto"/>
        <w:left w:val="none" w:sz="0" w:space="0" w:color="auto"/>
        <w:bottom w:val="none" w:sz="0" w:space="0" w:color="auto"/>
        <w:right w:val="none" w:sz="0" w:space="0" w:color="auto"/>
      </w:divBdr>
      <w:divsChild>
        <w:div w:id="1755777532">
          <w:marLeft w:val="0"/>
          <w:marRight w:val="0"/>
          <w:marTop w:val="0"/>
          <w:marBottom w:val="0"/>
          <w:divBdr>
            <w:top w:val="none" w:sz="0" w:space="0" w:color="auto"/>
            <w:left w:val="none" w:sz="0" w:space="0" w:color="auto"/>
            <w:bottom w:val="none" w:sz="0" w:space="0" w:color="auto"/>
            <w:right w:val="none" w:sz="0" w:space="0" w:color="auto"/>
          </w:divBdr>
          <w:divsChild>
            <w:div w:id="1491020432">
              <w:marLeft w:val="0"/>
              <w:marRight w:val="0"/>
              <w:marTop w:val="0"/>
              <w:marBottom w:val="0"/>
              <w:divBdr>
                <w:top w:val="none" w:sz="0" w:space="0" w:color="auto"/>
                <w:left w:val="none" w:sz="0" w:space="0" w:color="auto"/>
                <w:bottom w:val="none" w:sz="0" w:space="0" w:color="auto"/>
                <w:right w:val="none" w:sz="0" w:space="0" w:color="auto"/>
              </w:divBdr>
              <w:divsChild>
                <w:div w:id="525026404">
                  <w:marLeft w:val="0"/>
                  <w:marRight w:val="0"/>
                  <w:marTop w:val="0"/>
                  <w:marBottom w:val="0"/>
                  <w:divBdr>
                    <w:top w:val="none" w:sz="0" w:space="0" w:color="auto"/>
                    <w:left w:val="none" w:sz="0" w:space="0" w:color="auto"/>
                    <w:bottom w:val="none" w:sz="0" w:space="0" w:color="auto"/>
                    <w:right w:val="none" w:sz="0" w:space="0" w:color="auto"/>
                  </w:divBdr>
                  <w:divsChild>
                    <w:div w:id="2040204613">
                      <w:marLeft w:val="0"/>
                      <w:marRight w:val="0"/>
                      <w:marTop w:val="0"/>
                      <w:marBottom w:val="0"/>
                      <w:divBdr>
                        <w:top w:val="none" w:sz="0" w:space="0" w:color="auto"/>
                        <w:left w:val="none" w:sz="0" w:space="0" w:color="auto"/>
                        <w:bottom w:val="none" w:sz="0" w:space="0" w:color="auto"/>
                        <w:right w:val="none" w:sz="0" w:space="0" w:color="auto"/>
                      </w:divBdr>
                      <w:divsChild>
                        <w:div w:id="572593330">
                          <w:marLeft w:val="0"/>
                          <w:marRight w:val="0"/>
                          <w:marTop w:val="0"/>
                          <w:marBottom w:val="0"/>
                          <w:divBdr>
                            <w:top w:val="none" w:sz="0" w:space="0" w:color="auto"/>
                            <w:left w:val="none" w:sz="0" w:space="0" w:color="auto"/>
                            <w:bottom w:val="none" w:sz="0" w:space="0" w:color="auto"/>
                            <w:right w:val="none" w:sz="0" w:space="0" w:color="auto"/>
                          </w:divBdr>
                          <w:divsChild>
                            <w:div w:id="1191915170">
                              <w:marLeft w:val="0"/>
                              <w:marRight w:val="0"/>
                              <w:marTop w:val="0"/>
                              <w:marBottom w:val="0"/>
                              <w:divBdr>
                                <w:top w:val="none" w:sz="0" w:space="0" w:color="auto"/>
                                <w:left w:val="none" w:sz="0" w:space="0" w:color="auto"/>
                                <w:bottom w:val="none" w:sz="0" w:space="0" w:color="auto"/>
                                <w:right w:val="none" w:sz="0" w:space="0" w:color="auto"/>
                              </w:divBdr>
                              <w:divsChild>
                                <w:div w:id="1712412413">
                                  <w:marLeft w:val="0"/>
                                  <w:marRight w:val="0"/>
                                  <w:marTop w:val="0"/>
                                  <w:marBottom w:val="0"/>
                                  <w:divBdr>
                                    <w:top w:val="none" w:sz="0" w:space="0" w:color="auto"/>
                                    <w:left w:val="none" w:sz="0" w:space="0" w:color="auto"/>
                                    <w:bottom w:val="none" w:sz="0" w:space="0" w:color="auto"/>
                                    <w:right w:val="none" w:sz="0" w:space="0" w:color="auto"/>
                                  </w:divBdr>
                                  <w:divsChild>
                                    <w:div w:id="1013072563">
                                      <w:marLeft w:val="0"/>
                                      <w:marRight w:val="0"/>
                                      <w:marTop w:val="0"/>
                                      <w:marBottom w:val="0"/>
                                      <w:divBdr>
                                        <w:top w:val="none" w:sz="0" w:space="0" w:color="auto"/>
                                        <w:left w:val="none" w:sz="0" w:space="0" w:color="auto"/>
                                        <w:bottom w:val="none" w:sz="0" w:space="0" w:color="auto"/>
                                        <w:right w:val="none" w:sz="0" w:space="0" w:color="auto"/>
                                      </w:divBdr>
                                      <w:divsChild>
                                        <w:div w:id="842089331">
                                          <w:marLeft w:val="0"/>
                                          <w:marRight w:val="0"/>
                                          <w:marTop w:val="0"/>
                                          <w:marBottom w:val="0"/>
                                          <w:divBdr>
                                            <w:top w:val="none" w:sz="0" w:space="0" w:color="auto"/>
                                            <w:left w:val="none" w:sz="0" w:space="0" w:color="auto"/>
                                            <w:bottom w:val="none" w:sz="0" w:space="0" w:color="auto"/>
                                            <w:right w:val="none" w:sz="0" w:space="0" w:color="auto"/>
                                          </w:divBdr>
                                          <w:divsChild>
                                            <w:div w:id="1611231778">
                                              <w:marLeft w:val="300"/>
                                              <w:marRight w:val="300"/>
                                              <w:marTop w:val="300"/>
                                              <w:marBottom w:val="300"/>
                                              <w:divBdr>
                                                <w:top w:val="none" w:sz="0" w:space="0" w:color="auto"/>
                                                <w:left w:val="none" w:sz="0" w:space="0" w:color="auto"/>
                                                <w:bottom w:val="none" w:sz="0" w:space="0" w:color="auto"/>
                                                <w:right w:val="none" w:sz="0" w:space="0" w:color="auto"/>
                                              </w:divBdr>
                                              <w:divsChild>
                                                <w:div w:id="13325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nftherapy-support@net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 Long</dc:creator>
  <cp:keywords/>
  <dc:description/>
  <cp:lastModifiedBy>Josh Moyer</cp:lastModifiedBy>
  <cp:revision>3</cp:revision>
  <dcterms:created xsi:type="dcterms:W3CDTF">2024-06-06T18:07:00Z</dcterms:created>
  <dcterms:modified xsi:type="dcterms:W3CDTF">2024-07-24T14:02:00Z</dcterms:modified>
</cp:coreProperties>
</file>